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eastAsia="仿宋_GB2312"/>
          <w:b w:val="0"/>
          <w:sz w:val="32"/>
          <w:szCs w:val="32"/>
        </w:rPr>
      </w:pPr>
      <w:r>
        <w:rPr>
          <w:rFonts w:eastAsia="仿宋_GB2312"/>
          <w:b w:val="0"/>
          <w:sz w:val="32"/>
          <w:szCs w:val="32"/>
        </w:rPr>
        <w:t>附件1</w:t>
      </w:r>
    </w:p>
    <w:tbl>
      <w:tblPr>
        <w:tblStyle w:val="6"/>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黑体" w:eastAsia="黑体"/>
                <w:b w:val="0"/>
                <w:bCs w:val="0"/>
                <w:kern w:val="0"/>
                <w:sz w:val="32"/>
                <w:szCs w:val="32"/>
              </w:rPr>
            </w:pPr>
            <w:r>
              <w:rPr>
                <w:rFonts w:hint="eastAsia" w:ascii="黑体" w:eastAsia="黑体"/>
                <w:b w:val="0"/>
                <w:bCs w:val="0"/>
                <w:kern w:val="0"/>
                <w:sz w:val="32"/>
                <w:szCs w:val="32"/>
              </w:rPr>
              <w:t>朝阳区项目支出绩效自评表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kern w:val="0"/>
                <w:sz w:val="22"/>
              </w:rPr>
            </w:pPr>
            <w:r>
              <w:rPr>
                <w:kern w:val="0"/>
                <w:sz w:val="22"/>
              </w:rPr>
              <w:t>（</w:t>
            </w:r>
            <w:r>
              <w:rPr>
                <w:rFonts w:hint="eastAsia"/>
                <w:kern w:val="0"/>
                <w:sz w:val="22"/>
              </w:rPr>
              <w:t>2021</w:t>
            </w:r>
            <w:r>
              <w:rPr>
                <w:kern w:val="0"/>
                <w:sz w:val="22"/>
              </w:rPr>
              <w:t>年度）</w:t>
            </w:r>
          </w:p>
        </w:tc>
      </w:tr>
      <w:tr>
        <w:tblPrEx>
          <w:tblCellMar>
            <w:top w:w="0" w:type="dxa"/>
            <w:left w:w="108" w:type="dxa"/>
            <w:bottom w:w="0" w:type="dxa"/>
            <w:right w:w="108" w:type="dxa"/>
          </w:tblCellMar>
        </w:tblPrEx>
        <w:trPr>
          <w:trHeight w:val="97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2021年车辆采购配套项目（一场场区电力增容）</w:t>
            </w:r>
          </w:p>
        </w:tc>
      </w:tr>
      <w:tr>
        <w:tblPrEx>
          <w:tblCellMar>
            <w:top w:w="0" w:type="dxa"/>
            <w:left w:w="108" w:type="dxa"/>
            <w:bottom w:w="0" w:type="dxa"/>
            <w:right w:w="108" w:type="dxa"/>
          </w:tblCellMar>
        </w:tblPrEx>
        <w:trPr>
          <w:trHeight w:val="715"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北京市朝阳区环境卫生服务中心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北京市朝阳区环境卫生服务中心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李洪斌</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val="en-US" w:eastAsia="zh-CN"/>
              </w:rPr>
              <w:t>64625428</w:t>
            </w:r>
          </w:p>
        </w:tc>
      </w:tr>
      <w:tr>
        <w:tblPrEx>
          <w:tblCellMar>
            <w:top w:w="0" w:type="dxa"/>
            <w:left w:w="108" w:type="dxa"/>
            <w:bottom w:w="0" w:type="dxa"/>
            <w:right w:w="108" w:type="dxa"/>
          </w:tblCellMar>
        </w:tblPrEx>
        <w:trPr>
          <w:trHeight w:val="505"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764"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1227.3746</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1227.3746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1064</w:t>
            </w:r>
            <w:r>
              <w:rPr>
                <w:rFonts w:hint="eastAsia"/>
                <w:b w:val="0"/>
                <w:kern w:val="0"/>
                <w:sz w:val="18"/>
                <w:szCs w:val="18"/>
                <w:lang w:val="en-US" w:eastAsia="zh-CN"/>
              </w:rPr>
              <w:t>.</w:t>
            </w:r>
            <w:r>
              <w:rPr>
                <w:rFonts w:hint="eastAsia"/>
                <w:b w:val="0"/>
                <w:kern w:val="0"/>
                <w:sz w:val="18"/>
                <w:szCs w:val="18"/>
              </w:rPr>
              <w:t>507</w:t>
            </w:r>
            <w:r>
              <w:rPr>
                <w:rFonts w:hint="eastAsia"/>
                <w:b w:val="0"/>
                <w:kern w:val="0"/>
                <w:sz w:val="18"/>
                <w:szCs w:val="18"/>
                <w:lang w:val="en-US" w:eastAsia="zh-CN"/>
              </w:rPr>
              <w:t>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86.73%</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r>
      <w:tr>
        <w:tblPrEx>
          <w:tblCellMar>
            <w:top w:w="0" w:type="dxa"/>
            <w:left w:w="108" w:type="dxa"/>
            <w:bottom w:w="0" w:type="dxa"/>
            <w:right w:w="108" w:type="dxa"/>
          </w:tblCellMar>
        </w:tblPrEx>
        <w:trPr>
          <w:trHeight w:val="264"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1251"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b w:val="0"/>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color w:val="000000"/>
                <w:kern w:val="0"/>
                <w:sz w:val="18"/>
                <w:szCs w:val="18"/>
              </w:rPr>
              <w:t>结合朝环一清场现有停车场场地因素及现有车辆情况，本次朝环一清场电力增容项目，总体目标是电力增容3500KVA,最终场区总电力容量达到4000KVA。可供安装不少于25台120KW充电桩，基本满足一场电动车辆日常轮换充电使用。</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完成</w:t>
            </w:r>
            <w:r>
              <w:rPr>
                <w:rFonts w:hint="eastAsia"/>
                <w:b w:val="0"/>
                <w:color w:val="000000"/>
                <w:kern w:val="0"/>
                <w:sz w:val="18"/>
                <w:szCs w:val="18"/>
              </w:rPr>
              <w:t>电力增容3500KVA</w:t>
            </w:r>
            <w:r>
              <w:rPr>
                <w:rFonts w:hint="eastAsia"/>
                <w:b w:val="0"/>
                <w:color w:val="000000"/>
                <w:kern w:val="0"/>
                <w:sz w:val="18"/>
                <w:szCs w:val="18"/>
                <w:lang w:eastAsia="zh-CN"/>
              </w:rPr>
              <w:t>。</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8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指标1：结合朝环一清场现有停车场场地因素及现有车辆情况，本次朝环一清场电力增容项目，总体目标是电力增容3500KVA,最终场区总电力容量达到4000KVA。可供安装不少于25台120KW充电桩，基本满足一场电动车辆日常轮换充电使用。通过此项目基本解决现有电动环卫车辆及未来更新购置电动环卫车辆的充电问题。</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电力增容3500KVA</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电力增容3500KVA</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27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电力设备和设施能够通过供电部门的验收，并实现发电。</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符合</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符合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40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确定技术方案，组织进行招标工作。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2021年1月—5月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按计划完成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7</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b w:val="0"/>
                <w:color w:val="000000"/>
                <w:kern w:val="0"/>
                <w:sz w:val="18"/>
                <w:szCs w:val="18"/>
              </w:rPr>
              <w:t>指标2：</w:t>
            </w:r>
            <w:r>
              <w:rPr>
                <w:rFonts w:hint="eastAsia"/>
                <w:b w:val="0"/>
                <w:color w:val="000000"/>
                <w:kern w:val="0"/>
                <w:sz w:val="18"/>
                <w:szCs w:val="18"/>
              </w:rPr>
              <w:t>签订合同，现场查看电力增容施工情况，严格按照施工进度、保证施工质量完成相关工作。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2021年6月—10月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按计划完成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7</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02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rFonts w:hint="eastAsia"/>
                <w:b w:val="0"/>
                <w:color w:val="000000"/>
                <w:kern w:val="0"/>
                <w:sz w:val="18"/>
                <w:szCs w:val="18"/>
              </w:rPr>
              <w:t>指标3：组织电力增容工程的验收、支付及固定资产的调拨工作。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2021年10月—11月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按计划完成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6</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5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严格按照预算资金额度实施，不得超预算</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控制在预算范围内</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符合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236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b w:val="0"/>
                <w:color w:val="000000"/>
                <w:kern w:val="0"/>
                <w:sz w:val="18"/>
                <w:szCs w:val="18"/>
              </w:rPr>
              <w:t>指标2：</w:t>
            </w:r>
            <w:r>
              <w:rPr>
                <w:rFonts w:hint="eastAsia"/>
                <w:b w:val="0"/>
                <w:color w:val="000000"/>
                <w:kern w:val="0"/>
                <w:sz w:val="18"/>
                <w:szCs w:val="18"/>
              </w:rPr>
              <w:t>2021年车辆采购配套项目（一场场区电力增容）总价控制在1227.3746万元内</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总价控制在1227.3746万元（包含二类费137.7238万元）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符合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94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2021年车辆采购配套项目（一场场区电力增容），保证新能源车辆正常使用。</w:t>
            </w:r>
          </w:p>
        </w:tc>
        <w:tc>
          <w:tcPr>
            <w:tcW w:w="8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满足场区内新能源车辆日常充电使用。</w:t>
            </w:r>
          </w:p>
        </w:tc>
        <w:tc>
          <w:tcPr>
            <w:tcW w:w="83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符合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120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改善职工工作环境，提高职工工作效率，对车辆、设备使用人员进行满意度问卷调查。</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使用人员满意率≥90%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eastAsia="zh-CN"/>
              </w:rPr>
              <w:t>符合</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b w:val="0"/>
                <w:kern w:val="0"/>
                <w:sz w:val="18"/>
                <w:szCs w:val="18"/>
                <w:lang w:val="en-US" w:eastAsia="zh-CN"/>
              </w:rPr>
            </w:pPr>
            <w:r>
              <w:rPr>
                <w:rFonts w:hint="eastAsia"/>
                <w:b w:val="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b w:val="0"/>
                <w:color w:val="000000"/>
                <w:kern w:val="0"/>
                <w:sz w:val="18"/>
                <w:szCs w:val="18"/>
                <w:lang w:val="en-US" w:eastAsia="zh-CN"/>
              </w:rPr>
            </w:pPr>
            <w:r>
              <w:rPr>
                <w:rFonts w:hint="eastAsia"/>
                <w:b w:val="0"/>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bl>
    <w:p>
      <w:pPr>
        <w:widowControl/>
        <w:spacing w:line="360" w:lineRule="auto"/>
        <w:ind w:firstLine="241" w:firstLineChars="100"/>
        <w:jc w:val="left"/>
        <w:rPr>
          <w:rFonts w:ascii="宋体" w:hAnsi="宋体"/>
          <w:sz w:val="24"/>
          <w:szCs w:val="32"/>
        </w:rPr>
      </w:pPr>
      <w:bookmarkStart w:id="0" w:name="_GoBack"/>
      <w:bookmarkEnd w:id="0"/>
    </w:p>
    <w:sectPr>
      <w:pgSz w:w="11906" w:h="16838"/>
      <w:pgMar w:top="1417" w:right="1417" w:bottom="1417"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843D91-32CC-478B-B792-43F6A8FCF88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2" w:fontKey="{F9467817-0746-4594-9F9D-5A6752F564D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0YzNmODQ5ZjQ5YjVkNTZjMTU2MjY2ZjY3YzkxMDgifQ=="/>
  </w:docVars>
  <w:rsids>
    <w:rsidRoot w:val="00931776"/>
    <w:rsid w:val="00001B5D"/>
    <w:rsid w:val="00015052"/>
    <w:rsid w:val="00031CEE"/>
    <w:rsid w:val="00057190"/>
    <w:rsid w:val="00080BB1"/>
    <w:rsid w:val="0008562A"/>
    <w:rsid w:val="00086F72"/>
    <w:rsid w:val="00094D39"/>
    <w:rsid w:val="000A7CE4"/>
    <w:rsid w:val="000C0FFF"/>
    <w:rsid w:val="000D7D2F"/>
    <w:rsid w:val="000F016F"/>
    <w:rsid w:val="00107899"/>
    <w:rsid w:val="00115A6A"/>
    <w:rsid w:val="0015501C"/>
    <w:rsid w:val="00185A58"/>
    <w:rsid w:val="001A49C4"/>
    <w:rsid w:val="001B4CE8"/>
    <w:rsid w:val="001B74E3"/>
    <w:rsid w:val="001E5FD4"/>
    <w:rsid w:val="001F46BB"/>
    <w:rsid w:val="002128C5"/>
    <w:rsid w:val="00233941"/>
    <w:rsid w:val="00275EE6"/>
    <w:rsid w:val="00284DBB"/>
    <w:rsid w:val="0028641A"/>
    <w:rsid w:val="002C3EE8"/>
    <w:rsid w:val="002C6350"/>
    <w:rsid w:val="003331AC"/>
    <w:rsid w:val="003331D0"/>
    <w:rsid w:val="00367AE6"/>
    <w:rsid w:val="00393E47"/>
    <w:rsid w:val="003A56F5"/>
    <w:rsid w:val="003B3305"/>
    <w:rsid w:val="003B7516"/>
    <w:rsid w:val="003D0D38"/>
    <w:rsid w:val="003F2606"/>
    <w:rsid w:val="00427CFF"/>
    <w:rsid w:val="004343B0"/>
    <w:rsid w:val="00462ED5"/>
    <w:rsid w:val="00492123"/>
    <w:rsid w:val="00492568"/>
    <w:rsid w:val="004C6CC2"/>
    <w:rsid w:val="004E131E"/>
    <w:rsid w:val="004E26A7"/>
    <w:rsid w:val="004E7C1C"/>
    <w:rsid w:val="00522946"/>
    <w:rsid w:val="00525DE4"/>
    <w:rsid w:val="005400B0"/>
    <w:rsid w:val="00541040"/>
    <w:rsid w:val="005525D9"/>
    <w:rsid w:val="00557B43"/>
    <w:rsid w:val="00563D78"/>
    <w:rsid w:val="00567FD5"/>
    <w:rsid w:val="00595CAE"/>
    <w:rsid w:val="005C6773"/>
    <w:rsid w:val="005D0885"/>
    <w:rsid w:val="005D59CE"/>
    <w:rsid w:val="00627AF6"/>
    <w:rsid w:val="00653120"/>
    <w:rsid w:val="006721BB"/>
    <w:rsid w:val="0067443B"/>
    <w:rsid w:val="00676E0B"/>
    <w:rsid w:val="006C6289"/>
    <w:rsid w:val="006C7A52"/>
    <w:rsid w:val="007033FE"/>
    <w:rsid w:val="00751683"/>
    <w:rsid w:val="00763132"/>
    <w:rsid w:val="007668EF"/>
    <w:rsid w:val="00795620"/>
    <w:rsid w:val="007B6FEF"/>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B6F"/>
    <w:rsid w:val="0089084A"/>
    <w:rsid w:val="00893D6B"/>
    <w:rsid w:val="008A7B55"/>
    <w:rsid w:val="008C7A17"/>
    <w:rsid w:val="008D17FF"/>
    <w:rsid w:val="008D246E"/>
    <w:rsid w:val="008D4A6A"/>
    <w:rsid w:val="008E3A64"/>
    <w:rsid w:val="00903B4C"/>
    <w:rsid w:val="00920C7B"/>
    <w:rsid w:val="00931776"/>
    <w:rsid w:val="00940DE9"/>
    <w:rsid w:val="00942504"/>
    <w:rsid w:val="0095165C"/>
    <w:rsid w:val="00954082"/>
    <w:rsid w:val="00960611"/>
    <w:rsid w:val="00990E1C"/>
    <w:rsid w:val="00994DE8"/>
    <w:rsid w:val="009A65F2"/>
    <w:rsid w:val="009D370F"/>
    <w:rsid w:val="009E0EF3"/>
    <w:rsid w:val="009F11F4"/>
    <w:rsid w:val="009F447A"/>
    <w:rsid w:val="00A11AEF"/>
    <w:rsid w:val="00A24DE1"/>
    <w:rsid w:val="00A32E19"/>
    <w:rsid w:val="00A35F8F"/>
    <w:rsid w:val="00A563F2"/>
    <w:rsid w:val="00A918C6"/>
    <w:rsid w:val="00AA20CB"/>
    <w:rsid w:val="00AC145C"/>
    <w:rsid w:val="00AC68B6"/>
    <w:rsid w:val="00AD7192"/>
    <w:rsid w:val="00AE6345"/>
    <w:rsid w:val="00B01EFF"/>
    <w:rsid w:val="00B07D45"/>
    <w:rsid w:val="00B421E0"/>
    <w:rsid w:val="00B441C9"/>
    <w:rsid w:val="00B53C47"/>
    <w:rsid w:val="00B75CAB"/>
    <w:rsid w:val="00B8629B"/>
    <w:rsid w:val="00B879E0"/>
    <w:rsid w:val="00BC098B"/>
    <w:rsid w:val="00BC7F9B"/>
    <w:rsid w:val="00BD0E0A"/>
    <w:rsid w:val="00BD7637"/>
    <w:rsid w:val="00BE7A96"/>
    <w:rsid w:val="00C05D44"/>
    <w:rsid w:val="00C236F2"/>
    <w:rsid w:val="00C55D52"/>
    <w:rsid w:val="00C610F1"/>
    <w:rsid w:val="00C62A09"/>
    <w:rsid w:val="00C82F04"/>
    <w:rsid w:val="00C86B6D"/>
    <w:rsid w:val="00C92503"/>
    <w:rsid w:val="00C94E71"/>
    <w:rsid w:val="00CD6026"/>
    <w:rsid w:val="00CF6D7B"/>
    <w:rsid w:val="00D0072D"/>
    <w:rsid w:val="00D242B6"/>
    <w:rsid w:val="00D470BD"/>
    <w:rsid w:val="00D50FB7"/>
    <w:rsid w:val="00D63F94"/>
    <w:rsid w:val="00D8204C"/>
    <w:rsid w:val="00DA2B2E"/>
    <w:rsid w:val="00DB17E4"/>
    <w:rsid w:val="00DE5F9B"/>
    <w:rsid w:val="00E15B86"/>
    <w:rsid w:val="00E63A10"/>
    <w:rsid w:val="00E821B8"/>
    <w:rsid w:val="00EA2619"/>
    <w:rsid w:val="00EC6FB7"/>
    <w:rsid w:val="00EE2A07"/>
    <w:rsid w:val="00EF5211"/>
    <w:rsid w:val="00F74CFE"/>
    <w:rsid w:val="00F849D5"/>
    <w:rsid w:val="00FA72DB"/>
    <w:rsid w:val="024370E8"/>
    <w:rsid w:val="032957F5"/>
    <w:rsid w:val="033B450A"/>
    <w:rsid w:val="0D4E44D4"/>
    <w:rsid w:val="0EB755F8"/>
    <w:rsid w:val="0FD71D45"/>
    <w:rsid w:val="10E72CEF"/>
    <w:rsid w:val="193F288E"/>
    <w:rsid w:val="21866767"/>
    <w:rsid w:val="23AF5370"/>
    <w:rsid w:val="23FA3CC7"/>
    <w:rsid w:val="27476F64"/>
    <w:rsid w:val="28A82627"/>
    <w:rsid w:val="294447C4"/>
    <w:rsid w:val="32DE5719"/>
    <w:rsid w:val="357B59EF"/>
    <w:rsid w:val="382B6775"/>
    <w:rsid w:val="3C3D76DD"/>
    <w:rsid w:val="3CE509A9"/>
    <w:rsid w:val="3F1F6AC5"/>
    <w:rsid w:val="45EA6449"/>
    <w:rsid w:val="460359DE"/>
    <w:rsid w:val="4A490D40"/>
    <w:rsid w:val="4B4E1C15"/>
    <w:rsid w:val="4CBA109B"/>
    <w:rsid w:val="4D0F0E47"/>
    <w:rsid w:val="536369BE"/>
    <w:rsid w:val="557B6719"/>
    <w:rsid w:val="571F475D"/>
    <w:rsid w:val="5A3C6C7F"/>
    <w:rsid w:val="5C962A5D"/>
    <w:rsid w:val="5D617737"/>
    <w:rsid w:val="603764FC"/>
    <w:rsid w:val="670E155B"/>
    <w:rsid w:val="696B68DD"/>
    <w:rsid w:val="6A261F45"/>
    <w:rsid w:val="6D125E72"/>
    <w:rsid w:val="6FB32B39"/>
    <w:rsid w:val="70F32386"/>
    <w:rsid w:val="74277F58"/>
    <w:rsid w:val="76EF5736"/>
    <w:rsid w:val="7754346D"/>
    <w:rsid w:val="7D16648A"/>
    <w:rsid w:val="7D292251"/>
    <w:rsid w:val="7DBA2D67"/>
    <w:rsid w:val="7DD153BC"/>
    <w:rsid w:val="7F470DF0"/>
    <w:rsid w:val="7F5A4A60"/>
    <w:rsid w:val="7F5D5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21"/>
      <w:szCs w:val="21"/>
      <w:lang w:val="en-US" w:eastAsia="zh-CN" w:bidi="ar-SA"/>
    </w:rPr>
  </w:style>
  <w:style w:type="paragraph" w:styleId="2">
    <w:name w:val="heading 2"/>
    <w:basedOn w:val="1"/>
    <w:next w:val="1"/>
    <w:unhideWhenUsed/>
    <w:qFormat/>
    <w:uiPriority w:val="9"/>
    <w:pPr>
      <w:keepNext/>
      <w:keepLines/>
      <w:jc w:val="center"/>
      <w:outlineLvl w:val="1"/>
    </w:pPr>
    <w:rPr>
      <w:rFonts w:ascii="Cambria" w:hAnsi="Cambria" w:cs="Cambria"/>
      <w:sz w:val="36"/>
      <w:szCs w:val="36"/>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rFonts w:ascii="Times New Roman" w:hAnsi="Times New Roman" w:eastAsia="宋体" w:cs="Times New Roman"/>
      <w:b/>
      <w:bCs/>
      <w:sz w:val="18"/>
      <w:szCs w:val="18"/>
    </w:rPr>
  </w:style>
  <w:style w:type="character" w:customStyle="1" w:styleId="10">
    <w:name w:val="页脚 Char"/>
    <w:basedOn w:val="8"/>
    <w:link w:val="4"/>
    <w:qFormat/>
    <w:uiPriority w:val="99"/>
    <w:rPr>
      <w:rFonts w:ascii="Times New Roman" w:hAnsi="Times New Roman" w:eastAsia="宋体" w:cs="Times New Roman"/>
      <w:b/>
      <w:bCs/>
      <w:sz w:val="18"/>
      <w:szCs w:val="18"/>
    </w:rPr>
  </w:style>
  <w:style w:type="character" w:customStyle="1" w:styleId="11">
    <w:name w:val="批注框文本 Char"/>
    <w:basedOn w:val="8"/>
    <w:link w:val="3"/>
    <w:semiHidden/>
    <w:qFormat/>
    <w:uiPriority w:val="99"/>
    <w:rPr>
      <w:b/>
      <w:bCs/>
      <w:kern w:val="2"/>
      <w:sz w:val="18"/>
      <w:szCs w:val="18"/>
    </w:rPr>
  </w:style>
  <w:style w:type="paragraph" w:customStyle="1" w:styleId="12">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889</Words>
  <Characters>1046</Characters>
  <Lines>15</Lines>
  <Paragraphs>4</Paragraphs>
  <TotalTime>0</TotalTime>
  <ScaleCrop>false</ScaleCrop>
  <LinksUpToDate>false</LinksUpToDate>
  <CharactersWithSpaces>1053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2016-07-25T08:47:00Z</dcterms:created>
  <dc:creator>User</dc:creator>
  <cp:lastModifiedBy>Jicai</cp:lastModifiedBy>
  <cp:lastPrinted>2022-01-05T07:56:00Z</cp:lastPrinted>
  <dcterms:modified xsi:type="dcterms:W3CDTF">2022-08-11T00:42:33Z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143E18ED5D184B1A9F90D3DC00180CFF</vt:lpwstr>
  </property>
</Properties>
</file>